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F7" w:rsidRPr="00A8088C" w:rsidRDefault="00D53981" w:rsidP="001F0BF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kern w:val="0"/>
          <w:sz w:val="28"/>
          <w:szCs w:val="28"/>
        </w:rPr>
      </w:pPr>
      <w:r w:rsidRPr="00A8088C">
        <w:rPr>
          <w:rFonts w:asciiTheme="majorEastAsia" w:eastAsiaTheme="majorEastAsia" w:hAnsiTheme="majorEastAsia" w:cs="MS-Gothic" w:hint="eastAsia"/>
          <w:kern w:val="0"/>
          <w:sz w:val="28"/>
          <w:szCs w:val="28"/>
        </w:rPr>
        <w:t>島根原子力発電所２号機安全対策に係るヒアリング</w:t>
      </w:r>
    </w:p>
    <w:p w:rsidR="00C74CF7" w:rsidRPr="00D446A0" w:rsidRDefault="00C74CF7" w:rsidP="001F0BF1">
      <w:pPr>
        <w:autoSpaceDE w:val="0"/>
        <w:autoSpaceDN w:val="0"/>
        <w:adjustRightInd w:val="0"/>
        <w:jc w:val="center"/>
        <w:rPr>
          <w:rFonts w:asciiTheme="minorEastAsia" w:hAnsiTheme="minorEastAsia" w:cs="MS-Gothic"/>
          <w:kern w:val="0"/>
          <w:szCs w:val="21"/>
        </w:rPr>
      </w:pPr>
    </w:p>
    <w:p w:rsidR="00A0603A" w:rsidRPr="00A8088C" w:rsidRDefault="00A0603A" w:rsidP="00D53981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088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１</w:t>
      </w:r>
      <w:r w:rsidR="001F0BF1" w:rsidRPr="00A8088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　</w:t>
      </w:r>
      <w:r w:rsidR="00D53981" w:rsidRPr="00A8088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日　時　令和元年１２月２０日（金）午後１時３０分～午後３時</w:t>
      </w:r>
    </w:p>
    <w:p w:rsidR="009B77F8" w:rsidRPr="00A8088C" w:rsidRDefault="00D53981" w:rsidP="00A8088C">
      <w:pPr>
        <w:autoSpaceDE w:val="0"/>
        <w:autoSpaceDN w:val="0"/>
        <w:adjustRightInd w:val="0"/>
        <w:snapToGrid w:val="0"/>
        <w:spacing w:beforeLines="50" w:before="1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088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２　場　所　鳥取県緊急事態対処センター（県庁第二庁舎２階）</w:t>
      </w:r>
    </w:p>
    <w:p w:rsidR="009B77F8" w:rsidRPr="00A8088C" w:rsidRDefault="00D53981" w:rsidP="00A8088C">
      <w:pPr>
        <w:autoSpaceDE w:val="0"/>
        <w:autoSpaceDN w:val="0"/>
        <w:adjustRightInd w:val="0"/>
        <w:snapToGrid w:val="0"/>
        <w:spacing w:beforeLines="50" w:before="1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088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３　対応者　原子力安全顧問：河野顧問</w:t>
      </w:r>
    </w:p>
    <w:p w:rsidR="00A0603A" w:rsidRPr="00A8088C" w:rsidRDefault="00D53981" w:rsidP="00D53981">
      <w:pPr>
        <w:autoSpaceDE w:val="0"/>
        <w:autoSpaceDN w:val="0"/>
        <w:adjustRightInd w:val="0"/>
        <w:snapToGrid w:val="0"/>
        <w:ind w:firstLineChars="600" w:firstLine="1324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088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中国電力（株）：黒岡担当部長、國西マネージャー、清木副長　ほか</w:t>
      </w:r>
    </w:p>
    <w:p w:rsidR="00D53981" w:rsidRPr="00A8088C" w:rsidRDefault="00D53981" w:rsidP="00D53981">
      <w:pPr>
        <w:autoSpaceDE w:val="0"/>
        <w:autoSpaceDN w:val="0"/>
        <w:adjustRightInd w:val="0"/>
        <w:snapToGrid w:val="0"/>
        <w:ind w:firstLineChars="600" w:firstLine="1324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 w:rsidRPr="00A8088C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鳥取県：水中原子力安全対策監、木本課長、松尾参事　ほか</w:t>
      </w:r>
    </w:p>
    <w:p w:rsidR="00EE5765" w:rsidRPr="00A8088C" w:rsidRDefault="00D53981" w:rsidP="00A8088C">
      <w:pPr>
        <w:adjustRightInd w:val="0"/>
        <w:snapToGrid w:val="0"/>
        <w:spacing w:beforeLines="50" w:before="143"/>
        <w:rPr>
          <w:rFonts w:asciiTheme="majorEastAsia" w:eastAsiaTheme="majorEastAsia" w:hAnsiTheme="majorEastAsia"/>
          <w:sz w:val="24"/>
          <w:szCs w:val="24"/>
        </w:rPr>
      </w:pPr>
      <w:r w:rsidRPr="00A8088C"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EE5765" w:rsidRPr="00A8088C">
        <w:rPr>
          <w:rFonts w:asciiTheme="majorEastAsia" w:eastAsiaTheme="majorEastAsia" w:hAnsiTheme="majorEastAsia" w:hint="eastAsia"/>
          <w:sz w:val="24"/>
          <w:szCs w:val="24"/>
        </w:rPr>
        <w:t>概　要</w:t>
      </w:r>
    </w:p>
    <w:p w:rsidR="00DB0617" w:rsidRPr="00A8088C" w:rsidRDefault="00EE5765" w:rsidP="00A8088C">
      <w:pPr>
        <w:adjustRightInd w:val="0"/>
        <w:snapToGrid w:val="0"/>
        <w:ind w:leftChars="200" w:left="602" w:hangingChars="100" w:hanging="221"/>
        <w:rPr>
          <w:rFonts w:asciiTheme="majorEastAsia" w:eastAsiaTheme="majorEastAsia" w:hAnsiTheme="majorEastAsia"/>
          <w:sz w:val="24"/>
          <w:szCs w:val="24"/>
        </w:rPr>
      </w:pPr>
      <w:r w:rsidRPr="00A8088C">
        <w:rPr>
          <w:rFonts w:asciiTheme="majorEastAsia" w:eastAsiaTheme="majorEastAsia" w:hAnsiTheme="majorEastAsia" w:hint="eastAsia"/>
          <w:sz w:val="24"/>
          <w:szCs w:val="24"/>
        </w:rPr>
        <w:t>〇</w:t>
      </w:r>
      <w:r w:rsidR="00D25543" w:rsidRPr="00A8088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島根原子力発電所</w:t>
      </w:r>
      <w:r w:rsidRPr="00A8088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が実施している</w:t>
      </w:r>
      <w:r w:rsidR="00CC350C" w:rsidRPr="00A8088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地下水対策について</w:t>
      </w:r>
      <w:r w:rsidRPr="00A8088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、中国電力から関係資料（下記６参照）を配布の上、概要説明を行った。</w:t>
      </w:r>
    </w:p>
    <w:p w:rsidR="00D25543" w:rsidRPr="00A8088C" w:rsidRDefault="00EE5765" w:rsidP="00A8088C">
      <w:pPr>
        <w:adjustRightInd w:val="0"/>
        <w:snapToGrid w:val="0"/>
        <w:spacing w:beforeLines="50" w:before="143"/>
        <w:rPr>
          <w:rFonts w:asciiTheme="majorEastAsia" w:eastAsiaTheme="majorEastAsia" w:hAnsiTheme="majorEastAsia"/>
          <w:sz w:val="24"/>
          <w:szCs w:val="24"/>
        </w:rPr>
      </w:pPr>
      <w:r w:rsidRPr="00A8088C">
        <w:rPr>
          <w:rFonts w:asciiTheme="majorEastAsia" w:eastAsiaTheme="majorEastAsia" w:hAnsiTheme="majorEastAsia" w:hint="eastAsia"/>
          <w:sz w:val="24"/>
          <w:szCs w:val="24"/>
        </w:rPr>
        <w:t>５　主な確認事項</w:t>
      </w:r>
    </w:p>
    <w:p w:rsidR="00EE5765" w:rsidRDefault="00EE5765" w:rsidP="00D53981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A8088C">
        <w:rPr>
          <w:rFonts w:asciiTheme="majorEastAsia" w:eastAsiaTheme="majorEastAsia" w:hAnsiTheme="majorEastAsia" w:hint="eastAsia"/>
          <w:sz w:val="24"/>
          <w:szCs w:val="24"/>
        </w:rPr>
        <w:t xml:space="preserve">　　〇</w:t>
      </w:r>
      <w:r w:rsidR="00894615">
        <w:rPr>
          <w:rFonts w:asciiTheme="majorEastAsia" w:eastAsiaTheme="majorEastAsia" w:hAnsiTheme="majorEastAsia" w:hint="eastAsia"/>
          <w:sz w:val="24"/>
          <w:szCs w:val="24"/>
        </w:rPr>
        <w:t>原子炉建物</w:t>
      </w:r>
      <w:r w:rsidR="008342E1">
        <w:rPr>
          <w:rFonts w:asciiTheme="majorEastAsia" w:eastAsiaTheme="majorEastAsia" w:hAnsiTheme="majorEastAsia" w:hint="eastAsia"/>
          <w:sz w:val="24"/>
          <w:szCs w:val="24"/>
        </w:rPr>
        <w:t>周辺は岩盤及び既設の止水壁等で概ね止水構造となっていること。</w:t>
      </w:r>
    </w:p>
    <w:p w:rsidR="008342E1" w:rsidRDefault="008342E1" w:rsidP="008342E1">
      <w:pPr>
        <w:adjustRightInd w:val="0"/>
        <w:snapToGrid w:val="0"/>
        <w:ind w:left="662" w:hangingChars="300" w:hanging="6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〇１・２号機エリアと３号機エリアの地下水量を把握するため、平成２５年７月ごろから計測を実施</w:t>
      </w:r>
      <w:r w:rsidR="00894615">
        <w:rPr>
          <w:rFonts w:asciiTheme="majorEastAsia" w:eastAsiaTheme="majorEastAsia" w:hAnsiTheme="majorEastAsia" w:hint="eastAsia"/>
          <w:sz w:val="24"/>
          <w:szCs w:val="24"/>
        </w:rPr>
        <w:t>中</w:t>
      </w:r>
      <w:r>
        <w:rPr>
          <w:rFonts w:asciiTheme="majorEastAsia" w:eastAsiaTheme="majorEastAsia" w:hAnsiTheme="majorEastAsia" w:hint="eastAsia"/>
          <w:sz w:val="24"/>
          <w:szCs w:val="24"/>
        </w:rPr>
        <w:t>。１・２号機エリアの地下水量は</w:t>
      </w:r>
      <w:r w:rsidR="00894615">
        <w:rPr>
          <w:rFonts w:asciiTheme="majorEastAsia" w:eastAsiaTheme="majorEastAsia" w:hAnsiTheme="majorEastAsia" w:hint="eastAsia"/>
          <w:sz w:val="24"/>
          <w:szCs w:val="24"/>
        </w:rPr>
        <w:t>約７７０トン／日、３号機エリアが約２６０トン／日であ</w:t>
      </w:r>
      <w:bookmarkStart w:id="0" w:name="_GoBack"/>
      <w:bookmarkEnd w:id="0"/>
      <w:r w:rsidR="00894615">
        <w:rPr>
          <w:rFonts w:asciiTheme="majorEastAsia" w:eastAsiaTheme="majorEastAsia" w:hAnsiTheme="majorEastAsia" w:hint="eastAsia"/>
          <w:sz w:val="24"/>
          <w:szCs w:val="24"/>
        </w:rPr>
        <w:t>ること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342E1" w:rsidRDefault="008342E1" w:rsidP="008342E1">
      <w:pPr>
        <w:adjustRightInd w:val="0"/>
        <w:snapToGrid w:val="0"/>
        <w:ind w:left="662" w:hangingChars="300" w:hanging="6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〇止水壁そばに揚水井戸を設置し、</w:t>
      </w:r>
      <w:r w:rsidR="00D65902">
        <w:rPr>
          <w:rFonts w:asciiTheme="majorEastAsia" w:eastAsiaTheme="majorEastAsia" w:hAnsiTheme="majorEastAsia" w:hint="eastAsia"/>
          <w:sz w:val="24"/>
          <w:szCs w:val="24"/>
        </w:rPr>
        <w:t>地下</w:t>
      </w:r>
      <w:r w:rsidR="00894615">
        <w:rPr>
          <w:rFonts w:asciiTheme="majorEastAsia" w:eastAsiaTheme="majorEastAsia" w:hAnsiTheme="majorEastAsia" w:hint="eastAsia"/>
          <w:sz w:val="24"/>
          <w:szCs w:val="24"/>
        </w:rPr>
        <w:t>水を汲み上げ、それをバイパスする対策を行っていること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342E1" w:rsidRDefault="00894615" w:rsidP="008342E1">
      <w:pPr>
        <w:adjustRightInd w:val="0"/>
        <w:snapToGrid w:val="0"/>
        <w:ind w:left="662" w:hangingChars="300" w:hanging="6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〇原子炉建物</w:t>
      </w:r>
      <w:r w:rsidR="008342E1">
        <w:rPr>
          <w:rFonts w:asciiTheme="majorEastAsia" w:eastAsiaTheme="majorEastAsia" w:hAnsiTheme="majorEastAsia" w:hint="eastAsia"/>
          <w:sz w:val="24"/>
          <w:szCs w:val="24"/>
        </w:rPr>
        <w:t>をはじめとする主要建物は全て直接硬い岩盤の上に乗っており、地下水を</w:t>
      </w:r>
      <w:r>
        <w:rPr>
          <w:rFonts w:asciiTheme="majorEastAsia" w:eastAsiaTheme="majorEastAsia" w:hAnsiTheme="majorEastAsia" w:hint="eastAsia"/>
          <w:sz w:val="24"/>
          <w:szCs w:val="24"/>
        </w:rPr>
        <w:t>汲み上げても地盤沈下しないこと</w:t>
      </w:r>
      <w:r w:rsidR="008342E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342E1" w:rsidRDefault="00894615" w:rsidP="008342E1">
      <w:pPr>
        <w:adjustRightInd w:val="0"/>
        <w:snapToGrid w:val="0"/>
        <w:ind w:left="662" w:hangingChars="300" w:hanging="6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〇大きな地震等が起こっても、原子炉建物</w:t>
      </w:r>
      <w:r w:rsidR="008342E1">
        <w:rPr>
          <w:rFonts w:asciiTheme="majorEastAsia" w:eastAsiaTheme="majorEastAsia" w:hAnsiTheme="majorEastAsia" w:hint="eastAsia"/>
          <w:sz w:val="24"/>
          <w:szCs w:val="24"/>
        </w:rPr>
        <w:t>や主要建物に影響を及ぼすような大</w:t>
      </w:r>
      <w:r>
        <w:rPr>
          <w:rFonts w:asciiTheme="majorEastAsia" w:eastAsiaTheme="majorEastAsia" w:hAnsiTheme="majorEastAsia" w:hint="eastAsia"/>
          <w:sz w:val="24"/>
          <w:szCs w:val="24"/>
        </w:rPr>
        <w:t>規模な斜面崩壊、地滑り、土石流などの地形変化は起きないこと</w:t>
      </w:r>
      <w:r w:rsidR="008342E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A8088C" w:rsidRPr="00A8088C" w:rsidRDefault="00EE5765" w:rsidP="00A8088C">
      <w:pPr>
        <w:adjustRightInd w:val="0"/>
        <w:snapToGrid w:val="0"/>
        <w:spacing w:beforeLines="50" w:before="143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8088C">
        <w:rPr>
          <w:rFonts w:asciiTheme="majorEastAsia" w:eastAsiaTheme="majorEastAsia" w:hAnsiTheme="majorEastAsia" w:hint="eastAsia"/>
          <w:sz w:val="24"/>
          <w:szCs w:val="24"/>
        </w:rPr>
        <w:t xml:space="preserve">６　</w:t>
      </w:r>
      <w:r w:rsidR="00A8088C" w:rsidRPr="00A8088C">
        <w:rPr>
          <w:rFonts w:asciiTheme="majorEastAsia" w:eastAsiaTheme="majorEastAsia" w:hAnsiTheme="majorEastAsia" w:hint="eastAsia"/>
          <w:sz w:val="24"/>
          <w:szCs w:val="24"/>
        </w:rPr>
        <w:t>配布資料</w:t>
      </w:r>
    </w:p>
    <w:p w:rsidR="00D708EB" w:rsidRPr="00A8088C" w:rsidRDefault="00A8088C" w:rsidP="00A8088C">
      <w:pPr>
        <w:adjustRightInd w:val="0"/>
        <w:snapToGrid w:val="0"/>
        <w:ind w:firstLineChars="200" w:firstLine="441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8088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〇</w:t>
      </w:r>
      <w:r w:rsidR="0053668B" w:rsidRPr="00A8088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島根原子力発電所の地下水対策について</w:t>
      </w:r>
    </w:p>
    <w:p w:rsidR="009B77F8" w:rsidRPr="00A8088C" w:rsidRDefault="009B77F8" w:rsidP="00760CC5">
      <w:pPr>
        <w:snapToGrid w:val="0"/>
        <w:spacing w:beforeLines="50" w:before="143" w:afterLines="50" w:after="143"/>
        <w:ind w:left="662" w:hangingChars="300" w:hanging="662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:rsidR="009B77F8" w:rsidRDefault="009B77F8" w:rsidP="00760CC5">
      <w:pPr>
        <w:snapToGrid w:val="0"/>
        <w:spacing w:beforeLines="50" w:before="143" w:afterLines="50" w:after="143"/>
        <w:ind w:left="602" w:hangingChars="300" w:hanging="602"/>
        <w:rPr>
          <w:rFonts w:asciiTheme="minorEastAsia" w:hAnsiTheme="minorEastAsia" w:cs="Times New Roman"/>
          <w:color w:val="000000" w:themeColor="text1"/>
          <w:sz w:val="22"/>
        </w:rPr>
      </w:pPr>
    </w:p>
    <w:p w:rsidR="009B77F8" w:rsidRDefault="009B77F8" w:rsidP="00760CC5">
      <w:pPr>
        <w:snapToGrid w:val="0"/>
        <w:spacing w:beforeLines="50" w:before="143" w:afterLines="50" w:after="143"/>
        <w:ind w:left="602" w:hangingChars="300" w:hanging="602"/>
        <w:rPr>
          <w:rFonts w:asciiTheme="minorEastAsia" w:hAnsiTheme="minorEastAsia" w:cs="Times New Roman"/>
          <w:color w:val="000000" w:themeColor="text1"/>
          <w:sz w:val="22"/>
        </w:rPr>
      </w:pPr>
    </w:p>
    <w:p w:rsidR="009B77F8" w:rsidRDefault="009B77F8" w:rsidP="00760CC5">
      <w:pPr>
        <w:snapToGrid w:val="0"/>
        <w:spacing w:beforeLines="50" w:before="143" w:afterLines="50" w:after="143"/>
        <w:ind w:left="602" w:hangingChars="300" w:hanging="602"/>
        <w:rPr>
          <w:rFonts w:asciiTheme="minorEastAsia" w:hAnsiTheme="minorEastAsia" w:cs="Times New Roman"/>
          <w:color w:val="000000" w:themeColor="text1"/>
          <w:sz w:val="22"/>
        </w:rPr>
      </w:pPr>
    </w:p>
    <w:p w:rsidR="009B77F8" w:rsidRPr="00DD4423" w:rsidRDefault="009B77F8" w:rsidP="00760CC5">
      <w:pPr>
        <w:snapToGrid w:val="0"/>
        <w:spacing w:beforeLines="50" w:before="143" w:afterLines="50" w:after="143"/>
        <w:ind w:left="602" w:hangingChars="300" w:hanging="602"/>
        <w:rPr>
          <w:rFonts w:asciiTheme="minorEastAsia" w:hAnsiTheme="minorEastAsia" w:cs="Times New Roman"/>
          <w:strike/>
          <w:color w:val="000000" w:themeColor="text1"/>
          <w:sz w:val="22"/>
        </w:rPr>
      </w:pPr>
    </w:p>
    <w:sectPr w:rsidR="009B77F8" w:rsidRPr="00DD4423" w:rsidSect="00BC6EB3">
      <w:pgSz w:w="11906" w:h="16838" w:code="9"/>
      <w:pgMar w:top="1134" w:right="1134" w:bottom="1134" w:left="1134" w:header="851" w:footer="992" w:gutter="0"/>
      <w:cols w:space="425"/>
      <w:docGrid w:type="linesAndChars" w:linePitch="287" w:charSpace="-39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DD" w:rsidRDefault="00B012DD" w:rsidP="00A0603A">
      <w:r>
        <w:separator/>
      </w:r>
    </w:p>
  </w:endnote>
  <w:endnote w:type="continuationSeparator" w:id="0">
    <w:p w:rsidR="00B012DD" w:rsidRDefault="00B012DD" w:rsidP="00A0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DD" w:rsidRDefault="00B012DD" w:rsidP="00A0603A">
      <w:r>
        <w:separator/>
      </w:r>
    </w:p>
  </w:footnote>
  <w:footnote w:type="continuationSeparator" w:id="0">
    <w:p w:rsidR="00B012DD" w:rsidRDefault="00B012DD" w:rsidP="00A0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4CE7"/>
    <w:multiLevelType w:val="hybridMultilevel"/>
    <w:tmpl w:val="F6C6B594"/>
    <w:lvl w:ilvl="0" w:tplc="B114E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F50351"/>
    <w:multiLevelType w:val="hybridMultilevel"/>
    <w:tmpl w:val="9E222FB8"/>
    <w:lvl w:ilvl="0" w:tplc="061A8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2C573B3"/>
    <w:multiLevelType w:val="hybridMultilevel"/>
    <w:tmpl w:val="468E2B1E"/>
    <w:lvl w:ilvl="0" w:tplc="EE1C3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9C32716"/>
    <w:multiLevelType w:val="hybridMultilevel"/>
    <w:tmpl w:val="18A26068"/>
    <w:lvl w:ilvl="0" w:tplc="A04E4AEA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C61739"/>
    <w:multiLevelType w:val="hybridMultilevel"/>
    <w:tmpl w:val="EB3C2416"/>
    <w:lvl w:ilvl="0" w:tplc="478C2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1B"/>
    <w:rsid w:val="00000646"/>
    <w:rsid w:val="00005CCB"/>
    <w:rsid w:val="000223CC"/>
    <w:rsid w:val="00023677"/>
    <w:rsid w:val="00036435"/>
    <w:rsid w:val="00042482"/>
    <w:rsid w:val="0005225E"/>
    <w:rsid w:val="00053093"/>
    <w:rsid w:val="000620F5"/>
    <w:rsid w:val="000650DD"/>
    <w:rsid w:val="000665C6"/>
    <w:rsid w:val="000713EE"/>
    <w:rsid w:val="00086A1F"/>
    <w:rsid w:val="00095EDA"/>
    <w:rsid w:val="00096144"/>
    <w:rsid w:val="00096DBA"/>
    <w:rsid w:val="000978DB"/>
    <w:rsid w:val="000A6483"/>
    <w:rsid w:val="000B7903"/>
    <w:rsid w:val="000D3E88"/>
    <w:rsid w:val="000E20A6"/>
    <w:rsid w:val="000E3423"/>
    <w:rsid w:val="000F5962"/>
    <w:rsid w:val="001012F6"/>
    <w:rsid w:val="00111A75"/>
    <w:rsid w:val="0012096E"/>
    <w:rsid w:val="00151353"/>
    <w:rsid w:val="00174FF9"/>
    <w:rsid w:val="001878C8"/>
    <w:rsid w:val="001A1902"/>
    <w:rsid w:val="001A591E"/>
    <w:rsid w:val="001A6902"/>
    <w:rsid w:val="001B0CC6"/>
    <w:rsid w:val="001B2A77"/>
    <w:rsid w:val="001F0BF1"/>
    <w:rsid w:val="001F53C7"/>
    <w:rsid w:val="001F7D0A"/>
    <w:rsid w:val="002032D5"/>
    <w:rsid w:val="00221DB4"/>
    <w:rsid w:val="00226228"/>
    <w:rsid w:val="00227C4F"/>
    <w:rsid w:val="00263AA0"/>
    <w:rsid w:val="00270EA2"/>
    <w:rsid w:val="00275075"/>
    <w:rsid w:val="00282981"/>
    <w:rsid w:val="00283156"/>
    <w:rsid w:val="002A19FE"/>
    <w:rsid w:val="002A2373"/>
    <w:rsid w:val="002A4664"/>
    <w:rsid w:val="002A4D9A"/>
    <w:rsid w:val="002C1196"/>
    <w:rsid w:val="002C46E1"/>
    <w:rsid w:val="002D14F0"/>
    <w:rsid w:val="002E507C"/>
    <w:rsid w:val="00306678"/>
    <w:rsid w:val="0036014A"/>
    <w:rsid w:val="003805F5"/>
    <w:rsid w:val="0038070D"/>
    <w:rsid w:val="00386029"/>
    <w:rsid w:val="00386C21"/>
    <w:rsid w:val="003925A9"/>
    <w:rsid w:val="003A1032"/>
    <w:rsid w:val="003A2031"/>
    <w:rsid w:val="003A44B4"/>
    <w:rsid w:val="003A66D5"/>
    <w:rsid w:val="003B52C6"/>
    <w:rsid w:val="003E368A"/>
    <w:rsid w:val="003F7A00"/>
    <w:rsid w:val="00401BEC"/>
    <w:rsid w:val="004118CE"/>
    <w:rsid w:val="004176C5"/>
    <w:rsid w:val="004205A2"/>
    <w:rsid w:val="00421206"/>
    <w:rsid w:val="00434A76"/>
    <w:rsid w:val="0043512C"/>
    <w:rsid w:val="00443DA8"/>
    <w:rsid w:val="00444540"/>
    <w:rsid w:val="00446908"/>
    <w:rsid w:val="00462CFC"/>
    <w:rsid w:val="004707CA"/>
    <w:rsid w:val="004714BC"/>
    <w:rsid w:val="00474792"/>
    <w:rsid w:val="004A2065"/>
    <w:rsid w:val="004A4D32"/>
    <w:rsid w:val="004B1317"/>
    <w:rsid w:val="004B2A58"/>
    <w:rsid w:val="004B7D1B"/>
    <w:rsid w:val="004C1569"/>
    <w:rsid w:val="004C4190"/>
    <w:rsid w:val="004C697D"/>
    <w:rsid w:val="004D1C5B"/>
    <w:rsid w:val="004D2882"/>
    <w:rsid w:val="004D3F9C"/>
    <w:rsid w:val="004D4E89"/>
    <w:rsid w:val="004E02BA"/>
    <w:rsid w:val="004E3CFD"/>
    <w:rsid w:val="00506164"/>
    <w:rsid w:val="005107DD"/>
    <w:rsid w:val="00514740"/>
    <w:rsid w:val="0053668B"/>
    <w:rsid w:val="00545E19"/>
    <w:rsid w:val="0055341B"/>
    <w:rsid w:val="00571310"/>
    <w:rsid w:val="00575545"/>
    <w:rsid w:val="00585D69"/>
    <w:rsid w:val="00585FBE"/>
    <w:rsid w:val="005B38F0"/>
    <w:rsid w:val="005B6C49"/>
    <w:rsid w:val="005C1B37"/>
    <w:rsid w:val="005D488F"/>
    <w:rsid w:val="005D5363"/>
    <w:rsid w:val="005E30CC"/>
    <w:rsid w:val="005F1EE2"/>
    <w:rsid w:val="00605B1F"/>
    <w:rsid w:val="00623FF1"/>
    <w:rsid w:val="0062799D"/>
    <w:rsid w:val="00632D54"/>
    <w:rsid w:val="00647F5D"/>
    <w:rsid w:val="006A2C04"/>
    <w:rsid w:val="006A6340"/>
    <w:rsid w:val="006B2F56"/>
    <w:rsid w:val="006B72CE"/>
    <w:rsid w:val="006E7283"/>
    <w:rsid w:val="007024A1"/>
    <w:rsid w:val="00702D52"/>
    <w:rsid w:val="00703686"/>
    <w:rsid w:val="00723AED"/>
    <w:rsid w:val="00732204"/>
    <w:rsid w:val="007372EC"/>
    <w:rsid w:val="007512B9"/>
    <w:rsid w:val="00760CC5"/>
    <w:rsid w:val="0077039C"/>
    <w:rsid w:val="00772724"/>
    <w:rsid w:val="00776193"/>
    <w:rsid w:val="007768DC"/>
    <w:rsid w:val="00783434"/>
    <w:rsid w:val="007A550D"/>
    <w:rsid w:val="007E69BA"/>
    <w:rsid w:val="007E7877"/>
    <w:rsid w:val="00802876"/>
    <w:rsid w:val="008031F2"/>
    <w:rsid w:val="008037DF"/>
    <w:rsid w:val="00807059"/>
    <w:rsid w:val="00830D4D"/>
    <w:rsid w:val="00832F0B"/>
    <w:rsid w:val="008342E1"/>
    <w:rsid w:val="008348F8"/>
    <w:rsid w:val="008456DA"/>
    <w:rsid w:val="00856228"/>
    <w:rsid w:val="00862E0A"/>
    <w:rsid w:val="008631E6"/>
    <w:rsid w:val="00892A71"/>
    <w:rsid w:val="00894615"/>
    <w:rsid w:val="0089736F"/>
    <w:rsid w:val="008B2B48"/>
    <w:rsid w:val="008E120B"/>
    <w:rsid w:val="00906AAB"/>
    <w:rsid w:val="00910E68"/>
    <w:rsid w:val="009164FD"/>
    <w:rsid w:val="00920F72"/>
    <w:rsid w:val="009244AD"/>
    <w:rsid w:val="0093628A"/>
    <w:rsid w:val="00953080"/>
    <w:rsid w:val="00963C0C"/>
    <w:rsid w:val="00967011"/>
    <w:rsid w:val="009747A5"/>
    <w:rsid w:val="00997426"/>
    <w:rsid w:val="009A4489"/>
    <w:rsid w:val="009B250A"/>
    <w:rsid w:val="009B4065"/>
    <w:rsid w:val="009B540C"/>
    <w:rsid w:val="009B77F8"/>
    <w:rsid w:val="009C05A0"/>
    <w:rsid w:val="009C0754"/>
    <w:rsid w:val="009F181F"/>
    <w:rsid w:val="00A0603A"/>
    <w:rsid w:val="00A06573"/>
    <w:rsid w:val="00A06F05"/>
    <w:rsid w:val="00A13EB0"/>
    <w:rsid w:val="00A17B2E"/>
    <w:rsid w:val="00A2559B"/>
    <w:rsid w:val="00A435AB"/>
    <w:rsid w:val="00A50855"/>
    <w:rsid w:val="00A50FC6"/>
    <w:rsid w:val="00A66AF3"/>
    <w:rsid w:val="00A7042C"/>
    <w:rsid w:val="00A71BB5"/>
    <w:rsid w:val="00A74066"/>
    <w:rsid w:val="00A8088C"/>
    <w:rsid w:val="00A948B9"/>
    <w:rsid w:val="00A97482"/>
    <w:rsid w:val="00AB6D1F"/>
    <w:rsid w:val="00AC0E79"/>
    <w:rsid w:val="00AC6209"/>
    <w:rsid w:val="00AD35C7"/>
    <w:rsid w:val="00AE0986"/>
    <w:rsid w:val="00AE2401"/>
    <w:rsid w:val="00AE3852"/>
    <w:rsid w:val="00B012DD"/>
    <w:rsid w:val="00B07ED9"/>
    <w:rsid w:val="00B205E6"/>
    <w:rsid w:val="00B3102E"/>
    <w:rsid w:val="00B35071"/>
    <w:rsid w:val="00B44C44"/>
    <w:rsid w:val="00B450A6"/>
    <w:rsid w:val="00B84EB0"/>
    <w:rsid w:val="00BA010A"/>
    <w:rsid w:val="00BA2CAC"/>
    <w:rsid w:val="00BA5CE5"/>
    <w:rsid w:val="00BB3BE1"/>
    <w:rsid w:val="00BC363B"/>
    <w:rsid w:val="00BC5849"/>
    <w:rsid w:val="00BC6EB3"/>
    <w:rsid w:val="00BD139A"/>
    <w:rsid w:val="00BE1264"/>
    <w:rsid w:val="00C010B2"/>
    <w:rsid w:val="00C01ECD"/>
    <w:rsid w:val="00C02564"/>
    <w:rsid w:val="00C30E2A"/>
    <w:rsid w:val="00C32C7F"/>
    <w:rsid w:val="00C37A54"/>
    <w:rsid w:val="00C41646"/>
    <w:rsid w:val="00C63765"/>
    <w:rsid w:val="00C74CF7"/>
    <w:rsid w:val="00C77BB1"/>
    <w:rsid w:val="00C81623"/>
    <w:rsid w:val="00C82AFA"/>
    <w:rsid w:val="00C91269"/>
    <w:rsid w:val="00CB2F97"/>
    <w:rsid w:val="00CB418A"/>
    <w:rsid w:val="00CB50A0"/>
    <w:rsid w:val="00CC1F2D"/>
    <w:rsid w:val="00CC350C"/>
    <w:rsid w:val="00CF1EFA"/>
    <w:rsid w:val="00D04767"/>
    <w:rsid w:val="00D15AFD"/>
    <w:rsid w:val="00D22045"/>
    <w:rsid w:val="00D25543"/>
    <w:rsid w:val="00D273EA"/>
    <w:rsid w:val="00D41CA5"/>
    <w:rsid w:val="00D41F47"/>
    <w:rsid w:val="00D446A0"/>
    <w:rsid w:val="00D53981"/>
    <w:rsid w:val="00D54E59"/>
    <w:rsid w:val="00D611C3"/>
    <w:rsid w:val="00D65902"/>
    <w:rsid w:val="00D708EB"/>
    <w:rsid w:val="00DA1E85"/>
    <w:rsid w:val="00DA419D"/>
    <w:rsid w:val="00DB0617"/>
    <w:rsid w:val="00DB185B"/>
    <w:rsid w:val="00DC2CFA"/>
    <w:rsid w:val="00DD3059"/>
    <w:rsid w:val="00DD4423"/>
    <w:rsid w:val="00DD47EE"/>
    <w:rsid w:val="00DE5FB5"/>
    <w:rsid w:val="00E04580"/>
    <w:rsid w:val="00E20856"/>
    <w:rsid w:val="00E2114B"/>
    <w:rsid w:val="00E214D7"/>
    <w:rsid w:val="00E2724A"/>
    <w:rsid w:val="00E37198"/>
    <w:rsid w:val="00E40359"/>
    <w:rsid w:val="00E44CF7"/>
    <w:rsid w:val="00E4681A"/>
    <w:rsid w:val="00E607D8"/>
    <w:rsid w:val="00E62EE2"/>
    <w:rsid w:val="00E65C34"/>
    <w:rsid w:val="00E73434"/>
    <w:rsid w:val="00E735BD"/>
    <w:rsid w:val="00E91736"/>
    <w:rsid w:val="00EB64FA"/>
    <w:rsid w:val="00EB6A97"/>
    <w:rsid w:val="00EE0ADF"/>
    <w:rsid w:val="00EE4F10"/>
    <w:rsid w:val="00EE5765"/>
    <w:rsid w:val="00F07CA3"/>
    <w:rsid w:val="00F137C0"/>
    <w:rsid w:val="00F13D13"/>
    <w:rsid w:val="00F3374C"/>
    <w:rsid w:val="00F47B68"/>
    <w:rsid w:val="00F50A7C"/>
    <w:rsid w:val="00F7037B"/>
    <w:rsid w:val="00F912BA"/>
    <w:rsid w:val="00F947CE"/>
    <w:rsid w:val="00FA4CEF"/>
    <w:rsid w:val="00FB2E60"/>
    <w:rsid w:val="00FB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9AFE12E-909C-4260-9D59-7934E7A4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603A"/>
  </w:style>
  <w:style w:type="paragraph" w:styleId="a6">
    <w:name w:val="footer"/>
    <w:basedOn w:val="a"/>
    <w:link w:val="a7"/>
    <w:uiPriority w:val="99"/>
    <w:unhideWhenUsed/>
    <w:rsid w:val="00A06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603A"/>
  </w:style>
  <w:style w:type="paragraph" w:styleId="a8">
    <w:name w:val="Balloon Text"/>
    <w:basedOn w:val="a"/>
    <w:link w:val="a9"/>
    <w:uiPriority w:val="99"/>
    <w:semiHidden/>
    <w:unhideWhenUsed/>
    <w:rsid w:val="00421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2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2F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512B9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7512B9"/>
    <w:rPr>
      <w:color w:val="000000" w:themeColor="text1"/>
    </w:rPr>
  </w:style>
  <w:style w:type="paragraph" w:styleId="ad">
    <w:name w:val="Closing"/>
    <w:basedOn w:val="a"/>
    <w:link w:val="ae"/>
    <w:uiPriority w:val="99"/>
    <w:unhideWhenUsed/>
    <w:rsid w:val="007512B9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7512B9"/>
    <w:rPr>
      <w:color w:val="000000" w:themeColor="text1"/>
    </w:rPr>
  </w:style>
  <w:style w:type="paragraph" w:customStyle="1" w:styleId="Default">
    <w:name w:val="Default"/>
    <w:rsid w:val="0022622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3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13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76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704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9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16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2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12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41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33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16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89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4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46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099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4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3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66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57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70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3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13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45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39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089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77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0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10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5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43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006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8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84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38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1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34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867D-B5B3-4B81-9959-998C3D68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但馬 浩生</cp:lastModifiedBy>
  <cp:revision>144</cp:revision>
  <cp:lastPrinted>2018-03-14T06:49:00Z</cp:lastPrinted>
  <dcterms:created xsi:type="dcterms:W3CDTF">2018-03-01T06:34:00Z</dcterms:created>
  <dcterms:modified xsi:type="dcterms:W3CDTF">2020-01-15T05:13:00Z</dcterms:modified>
</cp:coreProperties>
</file>